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8276" w14:textId="77777777" w:rsidR="001F5D79" w:rsidRPr="000917FE" w:rsidRDefault="001F5D79" w:rsidP="001F5D79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71A7B54B" w14:textId="77777777" w:rsidR="00CA24DC" w:rsidRPr="00CA24DC" w:rsidRDefault="00CA24DC" w:rsidP="003B0C51">
      <w:pPr>
        <w:spacing w:after="0" w:line="259" w:lineRule="auto"/>
        <w:jc w:val="center"/>
        <w:rPr>
          <w:rFonts w:ascii="Microsoft Sans Serif" w:eastAsia="Calibri" w:hAnsi="Microsoft Sans Serif" w:cs="Microsoft Sans Serif"/>
          <w:b/>
          <w:sz w:val="28"/>
          <w:szCs w:val="28"/>
        </w:rPr>
      </w:pPr>
      <w:r w:rsidRPr="00CA24DC">
        <w:rPr>
          <w:rFonts w:ascii="Microsoft Sans Serif" w:eastAsia="Calibri" w:hAnsi="Microsoft Sans Serif" w:cs="Microsoft Sans Serif"/>
          <w:b/>
          <w:sz w:val="28"/>
          <w:szCs w:val="28"/>
        </w:rPr>
        <w:t>Договор публичной оферты</w:t>
      </w:r>
    </w:p>
    <w:p w14:paraId="49E2E293" w14:textId="77777777" w:rsidR="00CA24DC" w:rsidRDefault="00CA24DC" w:rsidP="003B0C51">
      <w:pPr>
        <w:spacing w:after="0" w:line="259" w:lineRule="auto"/>
        <w:jc w:val="center"/>
        <w:rPr>
          <w:rFonts w:ascii="Microsoft Sans Serif" w:eastAsia="Calibri" w:hAnsi="Microsoft Sans Serif" w:cs="Microsoft Sans Serif"/>
          <w:b/>
          <w:sz w:val="28"/>
          <w:szCs w:val="28"/>
        </w:rPr>
      </w:pPr>
      <w:r w:rsidRPr="00CA24DC">
        <w:rPr>
          <w:rFonts w:ascii="Microsoft Sans Serif" w:eastAsia="Calibri" w:hAnsi="Microsoft Sans Serif" w:cs="Microsoft Sans Serif"/>
          <w:b/>
          <w:sz w:val="28"/>
          <w:szCs w:val="28"/>
        </w:rPr>
        <w:t>на предоставление вознаграждения за рекомендацию клиентов</w:t>
      </w:r>
    </w:p>
    <w:p w14:paraId="201B03A3" w14:textId="77777777" w:rsidR="003B0C51" w:rsidRPr="00CA24DC" w:rsidRDefault="003B0C51" w:rsidP="003B0C51">
      <w:pPr>
        <w:spacing w:after="0" w:line="259" w:lineRule="auto"/>
        <w:jc w:val="center"/>
        <w:rPr>
          <w:rFonts w:ascii="Microsoft Sans Serif" w:eastAsia="Calibri" w:hAnsi="Microsoft Sans Serif" w:cs="Microsoft Sans Serif"/>
          <w:b/>
          <w:sz w:val="28"/>
          <w:szCs w:val="28"/>
        </w:rPr>
      </w:pPr>
    </w:p>
    <w:p w14:paraId="47673CB6" w14:textId="4569C00E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1.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Общие положения</w:t>
      </w:r>
    </w:p>
    <w:p w14:paraId="5E90EA4E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1.1. Настоящий документ является официальным предложением компании </w:t>
      </w:r>
      <w:r w:rsidR="001B7A23" w:rsidRPr="001B7A23">
        <w:rPr>
          <w:rFonts w:ascii="Microsoft Sans Serif" w:eastAsia="Calibri" w:hAnsi="Microsoft Sans Serif" w:cs="Microsoft Sans Serif"/>
          <w:sz w:val="24"/>
          <w:szCs w:val="24"/>
        </w:rPr>
        <w:t>Обществ</w:t>
      </w:r>
      <w:r w:rsidR="001B7A23">
        <w:rPr>
          <w:rFonts w:ascii="Microsoft Sans Serif" w:eastAsia="Calibri" w:hAnsi="Microsoft Sans Serif" w:cs="Microsoft Sans Serif"/>
          <w:sz w:val="24"/>
          <w:szCs w:val="24"/>
        </w:rPr>
        <w:t>а</w:t>
      </w:r>
      <w:r w:rsidR="001B7A23" w:rsidRPr="001B7A23">
        <w:rPr>
          <w:rFonts w:ascii="Microsoft Sans Serif" w:eastAsia="Calibri" w:hAnsi="Microsoft Sans Serif" w:cs="Microsoft Sans Serif"/>
          <w:sz w:val="24"/>
          <w:szCs w:val="24"/>
        </w:rPr>
        <w:t xml:space="preserve"> с ограниченной ответственностью «Кликдело» в лице генерального директора Абрамова Е.П., действующего на основании Устава, именуемое в дальнейшем «Принципал»</w:t>
      </w:r>
      <w:r w:rsidR="001B7A23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(далее — </w:t>
      </w:r>
      <w:r w:rsidR="001B7A23" w:rsidRPr="001B7A23">
        <w:rPr>
          <w:rFonts w:ascii="Microsoft Sans Serif" w:eastAsia="Calibri" w:hAnsi="Microsoft Sans Serif" w:cs="Microsoft Sans Serif"/>
          <w:sz w:val="24"/>
          <w:szCs w:val="24"/>
        </w:rPr>
        <w:t>«Принципал»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) любому физическому или юридическому лицу (далее — «</w:t>
      </w:r>
      <w:r w:rsidR="001B7A23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») заключить договор публичной оферты (далее — «Договор») на условиях, изложенных ниже.</w:t>
      </w:r>
    </w:p>
    <w:p w14:paraId="7879AA85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1.2. Акцепт оферты является подтверждением согласия </w:t>
      </w:r>
      <w:r w:rsidR="00252E24">
        <w:rPr>
          <w:rFonts w:ascii="Microsoft Sans Serif" w:eastAsia="Calibri" w:hAnsi="Microsoft Sans Serif" w:cs="Microsoft Sans Serif"/>
          <w:sz w:val="24"/>
          <w:szCs w:val="24"/>
        </w:rPr>
        <w:t xml:space="preserve">Партнёра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с условиями настоящего Договора. Акцепт происходит в момент направления рекомендации Компании и принятия нового клиента на основании данной рекомендации.</w:t>
      </w:r>
    </w:p>
    <w:p w14:paraId="6E8F97A4" w14:textId="76D0DAE0" w:rsid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2.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Термины и определения</w:t>
      </w:r>
    </w:p>
    <w:p w14:paraId="15B95B01" w14:textId="77777777" w:rsidR="001B7A23" w:rsidRDefault="001B7A23" w:rsidP="001B7A23">
      <w:pPr>
        <w:pStyle w:val="docdata"/>
        <w:spacing w:before="0" w:beforeAutospacing="0" w:after="0" w:afterAutospacing="0"/>
      </w:pPr>
      <w:r>
        <w:rPr>
          <w:rFonts w:ascii="Microsoft Sans Serif" w:hAnsi="Microsoft Sans Serif" w:cs="Microsoft Sans Serif"/>
          <w:color w:val="000000"/>
        </w:rPr>
        <w:t>2.1.</w:t>
      </w:r>
      <w:r w:rsidR="00D02A86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 xml:space="preserve"> Для целей настоящего Договора применяются следующие термины:</w:t>
      </w:r>
    </w:p>
    <w:p w14:paraId="02E4E28D" w14:textId="77777777" w:rsidR="001B7A23" w:rsidRDefault="00D02A86" w:rsidP="00D02A86">
      <w:pPr>
        <w:pStyle w:val="aff1"/>
        <w:spacing w:before="0" w:beforeAutospacing="0" w:after="0" w:afterAutospacing="0"/>
        <w:jc w:val="both"/>
      </w:pPr>
      <w:r w:rsidRPr="00D02A86">
        <w:rPr>
          <w:rFonts w:ascii="Microsoft Sans Serif" w:hAnsi="Microsoft Sans Serif" w:cs="Microsoft Sans Serif"/>
          <w:bCs/>
          <w:color w:val="000000"/>
        </w:rPr>
        <w:t xml:space="preserve">2.2. </w:t>
      </w:r>
      <w:r w:rsidR="001B7A23" w:rsidRPr="00D02A86">
        <w:rPr>
          <w:rFonts w:ascii="Microsoft Sans Serif" w:hAnsi="Microsoft Sans Serif" w:cs="Microsoft Sans Serif"/>
          <w:bCs/>
          <w:color w:val="000000"/>
        </w:rPr>
        <w:t>Клиент</w:t>
      </w:r>
      <w:r w:rsidR="001B7A23">
        <w:rPr>
          <w:rFonts w:ascii="Microsoft Sans Serif" w:hAnsi="Microsoft Sans Serif" w:cs="Microsoft Sans Serif"/>
          <w:color w:val="000000"/>
        </w:rPr>
        <w:t xml:space="preserve"> – любое физическое лицо, желающее заключить </w:t>
      </w:r>
      <w:r w:rsidR="00252E24">
        <w:rPr>
          <w:rFonts w:ascii="Microsoft Sans Serif" w:hAnsi="Microsoft Sans Serif" w:cs="Microsoft Sans Serif"/>
          <w:color w:val="000000"/>
        </w:rPr>
        <w:t xml:space="preserve">с </w:t>
      </w:r>
      <w:r w:rsidR="001B7A23">
        <w:rPr>
          <w:rFonts w:ascii="Microsoft Sans Serif" w:hAnsi="Microsoft Sans Serif" w:cs="Microsoft Sans Serif"/>
          <w:color w:val="000000"/>
        </w:rPr>
        <w:t>Принципалом Договор.</w:t>
      </w:r>
    </w:p>
    <w:p w14:paraId="21D3DCA5" w14:textId="77777777" w:rsidR="001B7A23" w:rsidRPr="001B7A23" w:rsidRDefault="00D02A86" w:rsidP="00D02A86">
      <w:pPr>
        <w:pStyle w:val="aff1"/>
        <w:spacing w:before="0" w:beforeAutospacing="0" w:after="0" w:afterAutospacing="0"/>
        <w:jc w:val="both"/>
      </w:pPr>
      <w:r>
        <w:rPr>
          <w:rFonts w:ascii="Microsoft Sans Serif" w:hAnsi="Microsoft Sans Serif" w:cs="Microsoft Sans Serif"/>
          <w:bCs/>
          <w:color w:val="000000"/>
        </w:rPr>
        <w:t xml:space="preserve">2.3. </w:t>
      </w:r>
      <w:r w:rsidR="001B7A23" w:rsidRPr="00D02A86">
        <w:rPr>
          <w:rFonts w:ascii="Microsoft Sans Serif" w:hAnsi="Microsoft Sans Serif" w:cs="Microsoft Sans Serif"/>
          <w:bCs/>
          <w:color w:val="000000"/>
        </w:rPr>
        <w:t>Договор</w:t>
      </w:r>
      <w:r w:rsidR="001B7A23" w:rsidRPr="00D02A86">
        <w:rPr>
          <w:rFonts w:ascii="Microsoft Sans Serif" w:hAnsi="Microsoft Sans Serif" w:cs="Microsoft Sans Serif"/>
          <w:color w:val="000000"/>
        </w:rPr>
        <w:t xml:space="preserve"> </w:t>
      </w:r>
      <w:r w:rsidR="001B7A23">
        <w:rPr>
          <w:rFonts w:ascii="Microsoft Sans Serif" w:hAnsi="Microsoft Sans Serif" w:cs="Microsoft Sans Serif"/>
          <w:color w:val="000000"/>
        </w:rPr>
        <w:t>– договор оказания юридических услуг, который заключается с клиентом.</w:t>
      </w:r>
    </w:p>
    <w:p w14:paraId="57C459DE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2.</w:t>
      </w:r>
      <w:r w:rsidR="00D02A86">
        <w:rPr>
          <w:rFonts w:ascii="Microsoft Sans Serif" w:eastAsia="Calibri" w:hAnsi="Microsoft Sans Serif" w:cs="Microsoft Sans Serif"/>
          <w:sz w:val="24"/>
          <w:szCs w:val="24"/>
        </w:rPr>
        <w:t>4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. Рекомендация — информация о потенциальном новом клиенте, переданная </w:t>
      </w:r>
      <w:r w:rsidR="00252E24" w:rsidRPr="00252E24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="00252E24">
        <w:rPr>
          <w:rFonts w:ascii="Microsoft Sans Serif" w:eastAsia="Calibri" w:hAnsi="Microsoft Sans Serif" w:cs="Microsoft Sans Serif"/>
          <w:sz w:val="24"/>
          <w:szCs w:val="24"/>
        </w:rPr>
        <w:t>ом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компании с целью привлечения нового клиента, который заключит договор с Компанией.</w:t>
      </w:r>
    </w:p>
    <w:p w14:paraId="22B885C6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2.</w:t>
      </w:r>
      <w:r w:rsidR="00D02A86">
        <w:rPr>
          <w:rFonts w:ascii="Microsoft Sans Serif" w:eastAsia="Calibri" w:hAnsi="Microsoft Sans Serif" w:cs="Microsoft Sans Serif"/>
          <w:sz w:val="24"/>
          <w:szCs w:val="24"/>
        </w:rPr>
        <w:t>5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. Новый клиент — лицо, впервые заключающее договор с Компанией на основании рекомендации </w:t>
      </w:r>
      <w:r w:rsidR="00252E24" w:rsidRPr="00252E24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="00252E24">
        <w:rPr>
          <w:rFonts w:ascii="Microsoft Sans Serif" w:eastAsia="Calibri" w:hAnsi="Microsoft Sans Serif" w:cs="Microsoft Sans Serif"/>
          <w:sz w:val="24"/>
          <w:szCs w:val="24"/>
        </w:rPr>
        <w:t>а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.</w:t>
      </w:r>
    </w:p>
    <w:p w14:paraId="1BF0B487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2.</w:t>
      </w:r>
      <w:r w:rsidR="00D02A86">
        <w:rPr>
          <w:rFonts w:ascii="Microsoft Sans Serif" w:eastAsia="Calibri" w:hAnsi="Microsoft Sans Serif" w:cs="Microsoft Sans Serif"/>
          <w:sz w:val="24"/>
          <w:szCs w:val="24"/>
        </w:rPr>
        <w:t>6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. Вознаграждение — денежная сумма, выплачиваемая Компанией </w:t>
      </w:r>
      <w:r w:rsidR="00252E24" w:rsidRPr="00252E24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="00252E24">
        <w:rPr>
          <w:rFonts w:ascii="Microsoft Sans Serif" w:eastAsia="Calibri" w:hAnsi="Microsoft Sans Serif" w:cs="Microsoft Sans Serif"/>
          <w:sz w:val="24"/>
          <w:szCs w:val="24"/>
        </w:rPr>
        <w:t>у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за каждую рекомендацию нового клиента, приведенного по рекомендации </w:t>
      </w:r>
      <w:r w:rsidR="00252E24" w:rsidRPr="00252E24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="00252E24">
        <w:rPr>
          <w:rFonts w:ascii="Microsoft Sans Serif" w:eastAsia="Calibri" w:hAnsi="Microsoft Sans Serif" w:cs="Microsoft Sans Serif"/>
          <w:sz w:val="24"/>
          <w:szCs w:val="24"/>
        </w:rPr>
        <w:t>а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и заключившего договор с Компанией.</w:t>
      </w:r>
    </w:p>
    <w:p w14:paraId="7C4A7056" w14:textId="336CFA73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3.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Условия выплат вознаграждения</w:t>
      </w:r>
    </w:p>
    <w:p w14:paraId="370B6BA2" w14:textId="0B24EEA8" w:rsidR="003B0C51" w:rsidRDefault="00252E24" w:rsidP="001C061F">
      <w:pPr>
        <w:pStyle w:val="docdata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3.1. Партнёрское вознаграждение выплачивается за каждого привлеченного Партнёром Клиента, который заключил с Принципалом договор оказания юридических услуг и внес либо два платежа по рассрочке в соответствии с тарифным планом, либо единоразово сумму от 20 000 (Двадцати тысяч)</w:t>
      </w:r>
      <w:r w:rsidR="00A5090F">
        <w:rPr>
          <w:rFonts w:ascii="Microsoft Sans Serif" w:hAnsi="Microsoft Sans Serif" w:cs="Microsoft Sans Serif"/>
          <w:color w:val="000000"/>
        </w:rPr>
        <w:t xml:space="preserve"> </w:t>
      </w:r>
      <w:r w:rsidR="00A5090F">
        <w:rPr>
          <w:rFonts w:ascii="Microsoft Sans Serif" w:hAnsi="Microsoft Sans Serif" w:cs="Microsoft Sans Serif"/>
          <w:color w:val="000000"/>
        </w:rPr>
        <w:t>рублей</w:t>
      </w:r>
      <w:r>
        <w:rPr>
          <w:rFonts w:ascii="Microsoft Sans Serif" w:hAnsi="Microsoft Sans Serif" w:cs="Microsoft Sans Serif"/>
          <w:color w:val="000000"/>
        </w:rPr>
        <w:t xml:space="preserve">. Размер выплаты </w:t>
      </w:r>
      <w:r w:rsidR="001C061F">
        <w:rPr>
          <w:rFonts w:ascii="Microsoft Sans Serif" w:hAnsi="Microsoft Sans Serif" w:cs="Microsoft Sans Serif"/>
          <w:color w:val="000000"/>
        </w:rPr>
        <w:t xml:space="preserve">фиксированный и составляет </w:t>
      </w:r>
      <w:r>
        <w:rPr>
          <w:rFonts w:ascii="Microsoft Sans Serif" w:hAnsi="Microsoft Sans Serif" w:cs="Microsoft Sans Serif"/>
          <w:color w:val="000000"/>
        </w:rPr>
        <w:t xml:space="preserve">8 000 </w:t>
      </w:r>
      <w:r w:rsidR="00A5090F">
        <w:rPr>
          <w:rFonts w:ascii="Microsoft Sans Serif" w:hAnsi="Microsoft Sans Serif" w:cs="Microsoft Sans Serif"/>
          <w:color w:val="000000"/>
        </w:rPr>
        <w:t>(</w:t>
      </w:r>
      <w:r w:rsidR="00A5090F">
        <w:rPr>
          <w:rFonts w:ascii="Microsoft Sans Serif" w:hAnsi="Microsoft Sans Serif" w:cs="Microsoft Sans Serif"/>
          <w:color w:val="000000"/>
        </w:rPr>
        <w:t>Восемь</w:t>
      </w:r>
      <w:r w:rsidR="00A5090F">
        <w:rPr>
          <w:rFonts w:ascii="Microsoft Sans Serif" w:hAnsi="Microsoft Sans Serif" w:cs="Microsoft Sans Serif"/>
          <w:color w:val="000000"/>
        </w:rPr>
        <w:t xml:space="preserve"> тысяч)</w:t>
      </w:r>
      <w:r w:rsidR="00A5090F" w:rsidRPr="00A5090F">
        <w:rPr>
          <w:rFonts w:ascii="Microsoft Sans Serif" w:hAnsi="Microsoft Sans Serif" w:cs="Microsoft Sans Serif"/>
          <w:color w:val="000000"/>
        </w:rPr>
        <w:t xml:space="preserve"> </w:t>
      </w:r>
      <w:r w:rsidR="00A5090F">
        <w:rPr>
          <w:rFonts w:ascii="Microsoft Sans Serif" w:hAnsi="Microsoft Sans Serif" w:cs="Microsoft Sans Serif"/>
          <w:color w:val="000000"/>
        </w:rPr>
        <w:t>рублей</w:t>
      </w:r>
      <w:r w:rsidR="001C061F">
        <w:rPr>
          <w:rFonts w:ascii="Microsoft Sans Serif" w:hAnsi="Microsoft Sans Serif" w:cs="Microsoft Sans Serif"/>
          <w:color w:val="000000"/>
        </w:rPr>
        <w:t>.</w:t>
      </w:r>
      <w:r>
        <w:rPr>
          <w:rFonts w:ascii="Microsoft Sans Serif" w:hAnsi="Microsoft Sans Serif" w:cs="Microsoft Sans Serif"/>
          <w:color w:val="000000"/>
        </w:rPr>
        <w:t xml:space="preserve"> </w:t>
      </w:r>
    </w:p>
    <w:p w14:paraId="0E3D88CE" w14:textId="77777777" w:rsidR="001C061F" w:rsidRDefault="001C061F" w:rsidP="001C061F">
      <w:pPr>
        <w:pStyle w:val="docdata"/>
        <w:spacing w:before="0" w:beforeAutospacing="0" w:after="0" w:afterAutospacing="0"/>
        <w:jc w:val="both"/>
      </w:pPr>
    </w:p>
    <w:p w14:paraId="376CCEC6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52EFD0F9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48DAED9E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0CB4E527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145D6EF4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546CD068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7EB8487D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6C26B3BB" w14:textId="77777777" w:rsidR="006D5512" w:rsidRDefault="006D5512" w:rsidP="001C061F">
      <w:pPr>
        <w:pStyle w:val="docdata"/>
        <w:spacing w:before="0" w:beforeAutospacing="0" w:after="0" w:afterAutospacing="0"/>
        <w:jc w:val="both"/>
      </w:pPr>
    </w:p>
    <w:p w14:paraId="199A8723" w14:textId="77777777" w:rsidR="006D5512" w:rsidRPr="001C061F" w:rsidRDefault="006D5512" w:rsidP="001C061F">
      <w:pPr>
        <w:pStyle w:val="docdata"/>
        <w:spacing w:before="0" w:beforeAutospacing="0" w:after="0" w:afterAutospacing="0"/>
        <w:jc w:val="both"/>
      </w:pPr>
    </w:p>
    <w:p w14:paraId="6C95BE13" w14:textId="583F0641" w:rsidR="001C061F" w:rsidRDefault="00252E24" w:rsidP="00252E24">
      <w:pPr>
        <w:pStyle w:val="aff1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3.2. </w:t>
      </w:r>
      <w:r w:rsidRPr="00252E24">
        <w:rPr>
          <w:rFonts w:ascii="Microsoft Sans Serif" w:hAnsi="Microsoft Sans Serif" w:cs="Microsoft Sans Serif"/>
          <w:b/>
          <w:color w:val="000000"/>
          <w:u w:val="single"/>
        </w:rPr>
        <w:t>Стороны пришли к соглашению о том, что агентское вознаграждение, указанное в п.3.1. Договора не выплачивается в случае, если с привлечённым партнёром клиентом расторгнут договор оказания юридических услуг (по собственной инициативе или в случае предоставления им ложных сведений)</w:t>
      </w:r>
      <w:r w:rsidR="001C061F">
        <w:rPr>
          <w:rFonts w:ascii="Microsoft Sans Serif" w:hAnsi="Microsoft Sans Serif" w:cs="Microsoft Sans Serif"/>
          <w:b/>
          <w:color w:val="000000"/>
          <w:u w:val="single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с возвратом внесенных денежных средств. </w:t>
      </w:r>
    </w:p>
    <w:p w14:paraId="56ED0E14" w14:textId="77777777" w:rsidR="001C061F" w:rsidRDefault="001C061F" w:rsidP="00252E24">
      <w:pPr>
        <w:pStyle w:val="aff1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000000"/>
        </w:rPr>
      </w:pPr>
    </w:p>
    <w:p w14:paraId="74AAA2DC" w14:textId="47A9C4BB" w:rsidR="00252E24" w:rsidRDefault="00252E24" w:rsidP="00252E24">
      <w:pPr>
        <w:pStyle w:val="aff1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3.3. Агентское вознаграждение, определенное в п. </w:t>
      </w:r>
      <w:r w:rsidR="00D02A86">
        <w:rPr>
          <w:rFonts w:ascii="Microsoft Sans Serif" w:hAnsi="Microsoft Sans Serif" w:cs="Microsoft Sans Serif"/>
          <w:color w:val="000000"/>
        </w:rPr>
        <w:t>3</w:t>
      </w:r>
      <w:r>
        <w:rPr>
          <w:rFonts w:ascii="Microsoft Sans Serif" w:hAnsi="Microsoft Sans Serif" w:cs="Microsoft Sans Serif"/>
          <w:color w:val="000000"/>
        </w:rPr>
        <w:t>.1 Договора выплачивается Принципалом в течение 10 календарных дней после внесения клиентом денежных средств, указанных в п. 3.1.</w:t>
      </w:r>
    </w:p>
    <w:p w14:paraId="7F64D1A4" w14:textId="77777777" w:rsidR="001C061F" w:rsidRDefault="001C061F" w:rsidP="00252E24">
      <w:pPr>
        <w:pStyle w:val="aff1"/>
        <w:spacing w:before="0" w:beforeAutospacing="0" w:after="0" w:afterAutospacing="0"/>
        <w:jc w:val="both"/>
      </w:pPr>
    </w:p>
    <w:p w14:paraId="5136C084" w14:textId="77777777" w:rsidR="00252E24" w:rsidRDefault="00252E24" w:rsidP="00252E24">
      <w:pPr>
        <w:pStyle w:val="aff1"/>
        <w:spacing w:before="0" w:beforeAutospacing="0" w:after="0" w:afterAutospacing="0"/>
        <w:jc w:val="both"/>
      </w:pPr>
      <w:r>
        <w:rPr>
          <w:rFonts w:ascii="Microsoft Sans Serif" w:hAnsi="Microsoft Sans Serif" w:cs="Microsoft Sans Serif"/>
          <w:color w:val="000000"/>
        </w:rPr>
        <w:t>3.4. Обязательным условием выплаты агентского вознаграждения является прямое указание от клиента, заключившего договор с Принципалом и признанного банкротом на Партнёра, который привлек данного клиента, позволяющего с достаточной степенью уверенности идентифицировать Партнёра (ФИО, контактный номер телефона).</w:t>
      </w:r>
    </w:p>
    <w:p w14:paraId="3C8465B0" w14:textId="77777777" w:rsid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</w:p>
    <w:p w14:paraId="3E3DF3B2" w14:textId="2C43785B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4.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Права и обязанности сторон</w:t>
      </w:r>
    </w:p>
    <w:p w14:paraId="69BAB693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4.1. Компания обязуется выплачивать </w:t>
      </w:r>
      <w:r w:rsidR="009722E8">
        <w:rPr>
          <w:rFonts w:ascii="Microsoft Sans Serif" w:eastAsia="Calibri" w:hAnsi="Microsoft Sans Serif" w:cs="Microsoft Sans Serif"/>
          <w:sz w:val="24"/>
          <w:szCs w:val="24"/>
        </w:rPr>
        <w:t>Партнёру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вознаграждение за рекомендации при выполнении условий настоящего Договора.</w:t>
      </w:r>
    </w:p>
    <w:p w14:paraId="3AFB071C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4.2. Компания имеет право отказать в выплате вознаграждения, если новый клиент ранее уже состоял в договорных отношениях с Компанией или если рекомендация </w:t>
      </w:r>
      <w:r w:rsidR="009722E8">
        <w:rPr>
          <w:rFonts w:ascii="Microsoft Sans Serif" w:eastAsia="Calibri" w:hAnsi="Microsoft Sans Serif" w:cs="Microsoft Sans Serif"/>
          <w:sz w:val="24"/>
          <w:szCs w:val="24"/>
        </w:rPr>
        <w:t>Партнёра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не привела к заключению договора и внесению первого платежа</w:t>
      </w:r>
    </w:p>
    <w:p w14:paraId="4B4C919E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4.3. </w:t>
      </w:r>
      <w:r w:rsidR="009722E8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обязуется предоставлять точную и достоверную информацию о новом клиенте и не предпринимать действий, которые могут нанести вред деловой репутации Компании.</w:t>
      </w:r>
    </w:p>
    <w:p w14:paraId="537B2913" w14:textId="41F048DC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5.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Конфиденциальность</w:t>
      </w:r>
    </w:p>
    <w:p w14:paraId="36E38D1A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5.1. </w:t>
      </w:r>
      <w:r w:rsidR="009722E8">
        <w:rPr>
          <w:rFonts w:ascii="Microsoft Sans Serif" w:eastAsia="Calibri" w:hAnsi="Microsoft Sans Serif" w:cs="Microsoft Sans Serif"/>
          <w:sz w:val="24"/>
          <w:szCs w:val="24"/>
        </w:rPr>
        <w:t>Партнёр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обязуется сохранять конфиденциальность информации о Компании и воздерживаться от разглашения условий настоящего Договора третьим лицам без письменного согласия Компании.</w:t>
      </w:r>
    </w:p>
    <w:p w14:paraId="52A8F80F" w14:textId="77777777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6.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Срок действия оферты и изменения условий</w:t>
      </w:r>
    </w:p>
    <w:p w14:paraId="37413A95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6.1. Настоящая публичная оферта вступает в силу с момента её размещения на официальном сайте Компании и действует до момента её отзыва Компанией.</w:t>
      </w:r>
    </w:p>
    <w:p w14:paraId="5C712584" w14:textId="77777777" w:rsidR="00CA24DC" w:rsidRPr="00CA24DC" w:rsidRDefault="00CA24DC" w:rsidP="00CA24DC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6.2. Компания оставляет за собой право вносить изменения в условия настоящего Договора в одностороннем порядке с обязательным уведомлением Клиентов</w:t>
      </w:r>
      <w:r w:rsidR="009722E8">
        <w:rPr>
          <w:rFonts w:ascii="Microsoft Sans Serif" w:eastAsia="Calibri" w:hAnsi="Microsoft Sans Serif" w:cs="Microsoft Sans Serif"/>
          <w:sz w:val="24"/>
          <w:szCs w:val="24"/>
        </w:rPr>
        <w:t>, Партнёров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 xml:space="preserve"> на официальном сайте Компании.</w:t>
      </w:r>
    </w:p>
    <w:p w14:paraId="7BB92C6A" w14:textId="3A28048D" w:rsidR="00CA24DC" w:rsidRP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7.</w:t>
      </w:r>
      <w:r w:rsidR="00460158">
        <w:rPr>
          <w:rFonts w:ascii="Microsoft Sans Serif" w:eastAsia="Calibri" w:hAnsi="Microsoft Sans Serif" w:cs="Microsoft Sans Serif"/>
          <w:sz w:val="24"/>
          <w:szCs w:val="24"/>
        </w:rPr>
        <w:t xml:space="preserve"> </w:t>
      </w:r>
      <w:r w:rsidRPr="00CA24DC">
        <w:rPr>
          <w:rFonts w:ascii="Microsoft Sans Serif" w:eastAsia="Calibri" w:hAnsi="Microsoft Sans Serif" w:cs="Microsoft Sans Serif"/>
          <w:sz w:val="24"/>
          <w:szCs w:val="24"/>
        </w:rPr>
        <w:t>Прочие условия</w:t>
      </w:r>
    </w:p>
    <w:p w14:paraId="3F3B7B31" w14:textId="04DFE2D4" w:rsidR="001C061F" w:rsidRDefault="00CA24DC" w:rsidP="006D5512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7.1. Все споры и разногласия, возникающие в связи с исполнением настоящего Договора, подлежат разрешению путем переговоров. В случае невозможности достижения соглашения спор подлежит рассмотрению в соответствии с действующим законодательством Российской Федерации.</w:t>
      </w:r>
    </w:p>
    <w:p w14:paraId="424167E9" w14:textId="77777777" w:rsidR="001C061F" w:rsidRDefault="001C061F" w:rsidP="006D5512">
      <w:pPr>
        <w:spacing w:after="160" w:line="259" w:lineRule="auto"/>
        <w:rPr>
          <w:rFonts w:ascii="Microsoft Sans Serif" w:eastAsia="Calibri" w:hAnsi="Microsoft Sans Serif" w:cs="Microsoft Sans Serif"/>
          <w:sz w:val="24"/>
          <w:szCs w:val="24"/>
        </w:rPr>
      </w:pPr>
    </w:p>
    <w:p w14:paraId="3ABC0BC6" w14:textId="77777777" w:rsidR="00CA24DC" w:rsidRDefault="00CA24DC" w:rsidP="00CA24DC">
      <w:pPr>
        <w:spacing w:after="160" w:line="259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 w:rsidRPr="00CA24DC">
        <w:rPr>
          <w:rFonts w:ascii="Microsoft Sans Serif" w:eastAsia="Calibri" w:hAnsi="Microsoft Sans Serif" w:cs="Microsoft Sans Serif"/>
          <w:sz w:val="24"/>
          <w:szCs w:val="24"/>
        </w:rPr>
        <w:t>8. Контактные данные Компании</w:t>
      </w:r>
    </w:p>
    <w:p w14:paraId="5B1C90AE" w14:textId="77777777" w:rsidR="000917FE" w:rsidRPr="009722E8" w:rsidRDefault="000917FE" w:rsidP="000917FE">
      <w:pPr>
        <w:pStyle w:val="docdata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b/>
          <w:bCs/>
          <w:color w:val="000000"/>
        </w:rPr>
        <w:t xml:space="preserve">ООО «Кликдело». </w:t>
      </w:r>
    </w:p>
    <w:p w14:paraId="71E756AC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>Юридический адрес и индекс: 121609, город Москва, Рублёвское ш, д. 36 к. 2, помещ. 8/1 </w:t>
      </w:r>
    </w:p>
    <w:p w14:paraId="52F5012A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>Телефон: 8 (937) 260-70-30 </w:t>
      </w:r>
    </w:p>
    <w:p w14:paraId="1C3A8BB1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>ИНН 9731150015; КПП 773101001 </w:t>
      </w:r>
    </w:p>
    <w:p w14:paraId="0D0DBA34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 xml:space="preserve">Банк: ФИЛИАЛ "ЦЕНТРАЛЬНЫЙ" БАНКА ВТБ (ПАО) </w:t>
      </w:r>
    </w:p>
    <w:p w14:paraId="62AD1981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 xml:space="preserve">Счёт: 40702810900810004062 </w:t>
      </w:r>
    </w:p>
    <w:p w14:paraId="25B8680B" w14:textId="77777777" w:rsidR="000917FE" w:rsidRPr="009722E8" w:rsidRDefault="000917FE" w:rsidP="000917FE">
      <w:pPr>
        <w:pStyle w:val="aff1"/>
        <w:spacing w:before="0" w:beforeAutospacing="0" w:after="0" w:afterAutospacing="0"/>
        <w:rPr>
          <w:rFonts w:ascii="Microsoft Sans Serif" w:eastAsia="Malgun Gothic" w:hAnsi="Microsoft Sans Serif" w:cs="Microsoft Sans Serif"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 xml:space="preserve">Корр. счёт: 30101810145250000411 </w:t>
      </w:r>
    </w:p>
    <w:p w14:paraId="7030362C" w14:textId="623C26F1" w:rsidR="001F5D79" w:rsidRDefault="000917FE" w:rsidP="001C061F">
      <w:pPr>
        <w:pStyle w:val="aff1"/>
        <w:spacing w:before="0" w:beforeAutospacing="0" w:after="0" w:afterAutospacing="0"/>
        <w:rPr>
          <w:rFonts w:ascii="Microsoft Sans Serif" w:hAnsi="Microsoft Sans Serif" w:cs="Microsoft Sans Serif"/>
          <w:b/>
        </w:rPr>
      </w:pPr>
      <w:r w:rsidRPr="009722E8">
        <w:rPr>
          <w:rFonts w:ascii="Microsoft Sans Serif" w:eastAsia="Malgun Gothic" w:hAnsi="Microsoft Sans Serif" w:cs="Microsoft Sans Serif"/>
          <w:color w:val="000000"/>
        </w:rPr>
        <w:t>БИК: 044525411</w:t>
      </w:r>
    </w:p>
    <w:sectPr w:rsidR="001F5D79" w:rsidSect="007D7C8E">
      <w:headerReference w:type="default" r:id="rId7"/>
      <w:footerReference w:type="default" r:id="rId8"/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89A5" w14:textId="77777777" w:rsidR="00342E18" w:rsidRDefault="00342E18">
      <w:pPr>
        <w:spacing w:after="0" w:line="240" w:lineRule="auto"/>
      </w:pPr>
      <w:r>
        <w:separator/>
      </w:r>
    </w:p>
  </w:endnote>
  <w:endnote w:type="continuationSeparator" w:id="0">
    <w:p w14:paraId="213D7F28" w14:textId="77777777" w:rsidR="00342E18" w:rsidRDefault="0034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262F" w14:textId="77777777" w:rsidR="00832300" w:rsidRDefault="00832300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DB2D" w14:textId="77777777" w:rsidR="00342E18" w:rsidRDefault="00342E18">
      <w:pPr>
        <w:spacing w:after="0" w:line="240" w:lineRule="auto"/>
      </w:pPr>
      <w:r>
        <w:separator/>
      </w:r>
    </w:p>
  </w:footnote>
  <w:footnote w:type="continuationSeparator" w:id="0">
    <w:p w14:paraId="377E1B67" w14:textId="77777777" w:rsidR="00342E18" w:rsidRDefault="0034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D0F2" w14:textId="77777777" w:rsidR="00832300" w:rsidRDefault="00832300">
    <w:pPr>
      <w:pStyle w:val="afd"/>
      <w:spacing w:line="14" w:lineRule="auto"/>
      <w:rPr>
        <w:sz w:val="20"/>
      </w:rPr>
    </w:pPr>
  </w:p>
  <w:p w14:paraId="4801CD5F" w14:textId="77777777" w:rsidR="00832300" w:rsidRDefault="00EF5BA5">
    <w:pPr>
      <w:pStyle w:val="af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1DCAF1" wp14:editId="5CFF5E69">
              <wp:simplePos x="0" y="0"/>
              <wp:positionH relativeFrom="margin">
                <wp:posOffset>3702050</wp:posOffset>
              </wp:positionH>
              <wp:positionV relativeFrom="topMargin">
                <wp:posOffset>441960</wp:posOffset>
              </wp:positionV>
              <wp:extent cx="2399030" cy="892810"/>
              <wp:effectExtent l="0" t="0" r="127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9030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51823" w14:textId="77777777" w:rsidR="00832300" w:rsidRDefault="00EF5BA5">
                          <w:pPr>
                            <w:spacing w:after="0" w:line="229" w:lineRule="exact"/>
                            <w:ind w:right="23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br/>
                          </w:r>
                        </w:p>
                        <w:p w14:paraId="445BE310" w14:textId="77777777" w:rsidR="00832300" w:rsidRDefault="00EF5BA5">
                          <w:pPr>
                            <w:spacing w:after="0" w:line="229" w:lineRule="exact"/>
                            <w:ind w:right="23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эл.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почта: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director.clickdelo@mail.ru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br/>
                            <w:t xml:space="preserve">   </w:t>
                          </w:r>
                          <w:bookmarkStart w:id="0" w:name="_Hlk196898011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(937)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260-70-30</w:t>
                          </w:r>
                          <w:bookmarkEnd w:id="0"/>
                        </w:p>
                        <w:p w14:paraId="1422A951" w14:textId="77777777" w:rsidR="00832300" w:rsidRDefault="00832300">
                          <w:pPr>
                            <w:spacing w:after="0" w:line="229" w:lineRule="exact"/>
                            <w:ind w:right="23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DCAF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1.5pt;margin-top:34.8pt;width:188.9pt;height:70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" filled="f" stroked="f">
              <v:textbox inset="1mm,1mm,1mm,1mm">
                <w:txbxContent>
                  <w:p w14:paraId="5F651823" w14:textId="77777777" w:rsidR="00832300" w:rsidRDefault="00EF5BA5">
                    <w:pPr>
                      <w:spacing w:after="0" w:line="229" w:lineRule="exact"/>
                      <w:ind w:right="23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br/>
                    </w:r>
                  </w:p>
                  <w:p w14:paraId="445BE310" w14:textId="77777777" w:rsidR="00832300" w:rsidRDefault="00EF5BA5">
                    <w:pPr>
                      <w:spacing w:after="0" w:line="229" w:lineRule="exact"/>
                      <w:ind w:right="23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эл.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почта: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director.clickdelo@mail.ru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br/>
                      <w:t xml:space="preserve">   </w:t>
                    </w:r>
                    <w:bookmarkStart w:id="1" w:name="_Hlk196898011"/>
                    <w:r>
                      <w:rPr>
                        <w:rFonts w:ascii="Times New Roman"/>
                        <w:b/>
                        <w:sz w:val="20"/>
                      </w:rPr>
                      <w:t>8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(937)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260-70-30</w:t>
                    </w:r>
                    <w:bookmarkEnd w:id="1"/>
                  </w:p>
                  <w:p w14:paraId="1422A951" w14:textId="77777777" w:rsidR="00832300" w:rsidRDefault="00832300">
                    <w:pPr>
                      <w:spacing w:after="0" w:line="229" w:lineRule="exact"/>
                      <w:ind w:right="23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830A04A" w14:textId="77777777" w:rsidR="00832300" w:rsidRDefault="00832300">
    <w:pPr>
      <w:pStyle w:val="afb"/>
      <w:tabs>
        <w:tab w:val="clear" w:pos="4677"/>
        <w:tab w:val="clear" w:pos="9355"/>
        <w:tab w:val="left" w:pos="1020"/>
      </w:tabs>
    </w:pPr>
  </w:p>
  <w:p w14:paraId="4C81E424" w14:textId="77777777" w:rsidR="00832300" w:rsidRDefault="00EF5BA5">
    <w:pPr>
      <w:pStyle w:val="afb"/>
      <w:rPr>
        <w:b/>
        <w:bCs/>
        <w:sz w:val="60"/>
        <w:szCs w:val="6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4BD5BA56" wp14:editId="615A4710">
              <wp:simplePos x="0" y="0"/>
              <wp:positionH relativeFrom="margin">
                <wp:align>left</wp:align>
              </wp:positionH>
              <wp:positionV relativeFrom="page">
                <wp:posOffset>550741</wp:posOffset>
              </wp:positionV>
              <wp:extent cx="586740" cy="715010"/>
              <wp:effectExtent l="0" t="0" r="3810" b="8890"/>
              <wp:wrapNone/>
              <wp:docPr id="2" name="Рисунок 19224525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73494"/>
                      <a:stretch/>
                    </pic:blipFill>
                    <pic:spPr bwMode="auto">
                      <a:xfrm>
                        <a:off x="0" y="0"/>
                        <a:ext cx="586846" cy="71513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so-position-horizontal:left;mso-position-vertical-relative:page;margin-top:43.37pt;mso-position-vertical:absolute;width:46.20pt;height:56.3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  <w:r>
      <w:t xml:space="preserve">                     </w:t>
    </w:r>
    <w:r>
      <w:rPr>
        <w:b/>
        <w:bCs/>
        <w:sz w:val="60"/>
        <w:szCs w:val="60"/>
      </w:rPr>
      <w:t xml:space="preserve">Клик Дело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0BB"/>
    <w:multiLevelType w:val="hybridMultilevel"/>
    <w:tmpl w:val="6570E5D0"/>
    <w:lvl w:ilvl="0" w:tplc="EAE4D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83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07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CD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85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A3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E5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07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0D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7807"/>
    <w:multiLevelType w:val="hybridMultilevel"/>
    <w:tmpl w:val="E3561218"/>
    <w:lvl w:ilvl="0" w:tplc="6EBC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8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B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0D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8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E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E6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08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0C59"/>
    <w:multiLevelType w:val="hybridMultilevel"/>
    <w:tmpl w:val="E686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2523"/>
    <w:multiLevelType w:val="hybridMultilevel"/>
    <w:tmpl w:val="6A36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7574"/>
    <w:multiLevelType w:val="hybridMultilevel"/>
    <w:tmpl w:val="5E206362"/>
    <w:lvl w:ilvl="0" w:tplc="13D2A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0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69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C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8F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8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2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3770"/>
    <w:multiLevelType w:val="multilevel"/>
    <w:tmpl w:val="0C7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AB4"/>
    <w:multiLevelType w:val="hybridMultilevel"/>
    <w:tmpl w:val="F4E2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C0BED"/>
    <w:multiLevelType w:val="hybridMultilevel"/>
    <w:tmpl w:val="5350A54C"/>
    <w:lvl w:ilvl="0" w:tplc="E2323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747854">
      <w:start w:val="1"/>
      <w:numFmt w:val="lowerLetter"/>
      <w:lvlText w:val="%2."/>
      <w:lvlJc w:val="left"/>
      <w:pPr>
        <w:ind w:left="1788" w:hanging="360"/>
      </w:pPr>
    </w:lvl>
    <w:lvl w:ilvl="2" w:tplc="8F1E0422">
      <w:start w:val="1"/>
      <w:numFmt w:val="lowerRoman"/>
      <w:lvlText w:val="%3."/>
      <w:lvlJc w:val="right"/>
      <w:pPr>
        <w:ind w:left="2508" w:hanging="180"/>
      </w:pPr>
    </w:lvl>
    <w:lvl w:ilvl="3" w:tplc="DF4610CE">
      <w:start w:val="1"/>
      <w:numFmt w:val="decimal"/>
      <w:lvlText w:val="%4."/>
      <w:lvlJc w:val="left"/>
      <w:pPr>
        <w:ind w:left="3228" w:hanging="360"/>
      </w:pPr>
    </w:lvl>
    <w:lvl w:ilvl="4" w:tplc="02805AFA">
      <w:start w:val="1"/>
      <w:numFmt w:val="lowerLetter"/>
      <w:lvlText w:val="%5."/>
      <w:lvlJc w:val="left"/>
      <w:pPr>
        <w:ind w:left="3948" w:hanging="360"/>
      </w:pPr>
    </w:lvl>
    <w:lvl w:ilvl="5" w:tplc="C596C2F8">
      <w:start w:val="1"/>
      <w:numFmt w:val="lowerRoman"/>
      <w:lvlText w:val="%6."/>
      <w:lvlJc w:val="right"/>
      <w:pPr>
        <w:ind w:left="4668" w:hanging="180"/>
      </w:pPr>
    </w:lvl>
    <w:lvl w:ilvl="6" w:tplc="48E4B53C">
      <w:start w:val="1"/>
      <w:numFmt w:val="decimal"/>
      <w:lvlText w:val="%7."/>
      <w:lvlJc w:val="left"/>
      <w:pPr>
        <w:ind w:left="5388" w:hanging="360"/>
      </w:pPr>
    </w:lvl>
    <w:lvl w:ilvl="7" w:tplc="5D805EB8">
      <w:start w:val="1"/>
      <w:numFmt w:val="lowerLetter"/>
      <w:lvlText w:val="%8."/>
      <w:lvlJc w:val="left"/>
      <w:pPr>
        <w:ind w:left="6108" w:hanging="360"/>
      </w:pPr>
    </w:lvl>
    <w:lvl w:ilvl="8" w:tplc="5144EC3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3173DF"/>
    <w:multiLevelType w:val="hybridMultilevel"/>
    <w:tmpl w:val="B154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F07"/>
    <w:multiLevelType w:val="hybridMultilevel"/>
    <w:tmpl w:val="8CFC080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606B3355"/>
    <w:multiLevelType w:val="hybridMultilevel"/>
    <w:tmpl w:val="E4C03618"/>
    <w:lvl w:ilvl="0" w:tplc="B46661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522F22">
      <w:start w:val="1"/>
      <w:numFmt w:val="bullet"/>
      <w:lvlText w:val="·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A35C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F8BD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3EF6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6AE1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C35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C8C9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C9D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050098">
    <w:abstractNumId w:val="7"/>
  </w:num>
  <w:num w:numId="2" w16cid:durableId="671681200">
    <w:abstractNumId w:val="1"/>
  </w:num>
  <w:num w:numId="3" w16cid:durableId="707729268">
    <w:abstractNumId w:val="10"/>
  </w:num>
  <w:num w:numId="4" w16cid:durableId="953483755">
    <w:abstractNumId w:val="4"/>
  </w:num>
  <w:num w:numId="5" w16cid:durableId="1754400320">
    <w:abstractNumId w:val="0"/>
  </w:num>
  <w:num w:numId="6" w16cid:durableId="1687058097">
    <w:abstractNumId w:val="9"/>
  </w:num>
  <w:num w:numId="7" w16cid:durableId="514418605">
    <w:abstractNumId w:val="2"/>
  </w:num>
  <w:num w:numId="8" w16cid:durableId="922223850">
    <w:abstractNumId w:val="6"/>
  </w:num>
  <w:num w:numId="9" w16cid:durableId="1998873907">
    <w:abstractNumId w:val="8"/>
  </w:num>
  <w:num w:numId="10" w16cid:durableId="593779213">
    <w:abstractNumId w:val="3"/>
  </w:num>
  <w:num w:numId="11" w16cid:durableId="307712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00"/>
    <w:rsid w:val="000917FE"/>
    <w:rsid w:val="001B7A23"/>
    <w:rsid w:val="001C061F"/>
    <w:rsid w:val="001F5D79"/>
    <w:rsid w:val="00252E24"/>
    <w:rsid w:val="00254E84"/>
    <w:rsid w:val="00297D5B"/>
    <w:rsid w:val="00342E18"/>
    <w:rsid w:val="003B0C51"/>
    <w:rsid w:val="00460158"/>
    <w:rsid w:val="0066196C"/>
    <w:rsid w:val="0068073D"/>
    <w:rsid w:val="006D5512"/>
    <w:rsid w:val="007D7C8E"/>
    <w:rsid w:val="00832300"/>
    <w:rsid w:val="009474F9"/>
    <w:rsid w:val="009722E8"/>
    <w:rsid w:val="00A5090F"/>
    <w:rsid w:val="00C62158"/>
    <w:rsid w:val="00CA24DC"/>
    <w:rsid w:val="00D02A86"/>
    <w:rsid w:val="00DE3DD3"/>
    <w:rsid w:val="00EF5BA5"/>
    <w:rsid w:val="00F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2DE5B"/>
  <w15:docId w15:val="{2F79109F-8835-4D87-B5DA-29D7C4D6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Body Text"/>
    <w:basedOn w:val="a"/>
    <w:link w:val="afe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Pr>
      <w:rFonts w:ascii="Microsoft Sans Serif" w:eastAsia="Microsoft Sans Serif" w:hAnsi="Microsoft Sans Serif" w:cs="Microsoft Sans Serif"/>
      <w:sz w:val="24"/>
      <w:szCs w:val="24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9435,bqiaagaaeyqcaaagiaiaaancjaaabvakaaaaaaaaaaaaaaaaaaaaaaaaaaaaaaaaaaaaaaaaaaaaaaaaaaaaaaaaaaaaaaaaaaaaaaaaaaaaaaaaaaaaaaaaaaaaaaaaaaaaaaaaaaaaaaaaaaaaaaaaaaaaaaaaaaaaaaaaaaaaaaaaaaaaaaaaaaaaaaaaaaaaaaaaaaaaaaaaaaaaaaaaaaaaaaaaaaaaaaaa"/>
    <w:basedOn w:val="a"/>
    <w:rsid w:val="0009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09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Вячеслав Щербинин</cp:lastModifiedBy>
  <cp:revision>4</cp:revision>
  <cp:lastPrinted>2025-06-26T09:43:00Z</cp:lastPrinted>
  <dcterms:created xsi:type="dcterms:W3CDTF">2025-06-02T06:33:00Z</dcterms:created>
  <dcterms:modified xsi:type="dcterms:W3CDTF">2025-07-07T05:27:00Z</dcterms:modified>
</cp:coreProperties>
</file>